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0AC5B" w14:textId="657F5233" w:rsidR="00E16E7E" w:rsidRPr="00E16E7E" w:rsidRDefault="00E16E7E" w:rsidP="00E16E7E">
      <w:pPr>
        <w:jc w:val="center"/>
        <w:rPr>
          <w:b/>
          <w:bCs/>
          <w:lang w:val="en-GB"/>
        </w:rPr>
      </w:pPr>
      <w:r w:rsidRPr="00E16E7E">
        <w:rPr>
          <w:b/>
          <w:bCs/>
          <w:lang w:val="en-GB"/>
        </w:rPr>
        <w:t>Teaching statistical thinking without coding</w:t>
      </w:r>
    </w:p>
    <w:p w14:paraId="3420CECA" w14:textId="75A9D2CD" w:rsidR="00E16E7E" w:rsidRPr="00E16E7E" w:rsidRDefault="00E16E7E" w:rsidP="00E16E7E">
      <w:pPr>
        <w:jc w:val="center"/>
        <w:rPr>
          <w:i/>
          <w:iCs/>
          <w:lang w:val="en-GB"/>
        </w:rPr>
      </w:pPr>
      <w:r w:rsidRPr="00E16E7E">
        <w:rPr>
          <w:i/>
          <w:iCs/>
          <w:lang w:val="en-GB"/>
        </w:rPr>
        <w:t>Volker Kraft</w:t>
      </w:r>
    </w:p>
    <w:p w14:paraId="367F50E8" w14:textId="77777777" w:rsidR="00E16E7E" w:rsidRPr="00F94078" w:rsidRDefault="00E16E7E" w:rsidP="00E16E7E">
      <w:pPr>
        <w:ind w:firstLine="708"/>
        <w:rPr>
          <w:sz w:val="22"/>
          <w:szCs w:val="22"/>
          <w:lang w:val="en-GB"/>
        </w:rPr>
      </w:pPr>
      <w:r w:rsidRPr="00F94078">
        <w:rPr>
          <w:sz w:val="22"/>
          <w:szCs w:val="22"/>
          <w:lang w:val="en-GB"/>
        </w:rPr>
        <w:t xml:space="preserve">Statistical thinking and data-driven problem-solving is essential for any Chemist who wants to transform data into insight. This workshop will get instructors started with a free package to teach analytical skills in the easiest and most engaging way. </w:t>
      </w:r>
    </w:p>
    <w:p w14:paraId="4D4FB623" w14:textId="77777777" w:rsidR="00E16E7E" w:rsidRPr="00F94078" w:rsidRDefault="00E16E7E" w:rsidP="00E16E7E">
      <w:pPr>
        <w:ind w:firstLine="708"/>
        <w:rPr>
          <w:sz w:val="22"/>
          <w:szCs w:val="22"/>
          <w:lang w:val="en-GB"/>
        </w:rPr>
      </w:pPr>
      <w:r w:rsidRPr="00F94078">
        <w:rPr>
          <w:sz w:val="22"/>
          <w:szCs w:val="22"/>
          <w:lang w:val="en-GB"/>
        </w:rPr>
        <w:t>Using JMP, students get direct access to their data and analyses through a no-code and graph-first interface. Without any programming challenges or other technical hurdles, they can clearly focus on the data, asking the right questions and better understanding the answers. Moreover, the JMP tools and analytical workflows reflect the methods and skills applied by leading companies in the Chemical industry today (Chemical Industry, 2025).</w:t>
      </w:r>
    </w:p>
    <w:p w14:paraId="060B3F19" w14:textId="77777777" w:rsidR="00E16E7E" w:rsidRPr="00F94078" w:rsidRDefault="00E16E7E" w:rsidP="00E16E7E">
      <w:pPr>
        <w:ind w:firstLine="708"/>
        <w:rPr>
          <w:sz w:val="22"/>
          <w:szCs w:val="22"/>
          <w:lang w:val="en-GB"/>
        </w:rPr>
      </w:pPr>
      <w:r w:rsidRPr="00F94078">
        <w:rPr>
          <w:sz w:val="22"/>
          <w:szCs w:val="22"/>
          <w:lang w:val="en-GB"/>
        </w:rPr>
        <w:t xml:space="preserve">Teachers – in addition to all students and academic researchers – get free access to JMP software through an academic license called JMP Student Edition (2025). In addition to comprehensive statistical methods and interactive data visualization, the software also supports design of experiments (DOE), predictive </w:t>
      </w:r>
      <w:proofErr w:type="spellStart"/>
      <w:r w:rsidRPr="00F94078">
        <w:rPr>
          <w:sz w:val="22"/>
          <w:szCs w:val="22"/>
          <w:lang w:val="en-GB"/>
        </w:rPr>
        <w:t>modeling</w:t>
      </w:r>
      <w:proofErr w:type="spellEnd"/>
      <w:r w:rsidRPr="00F94078">
        <w:rPr>
          <w:sz w:val="22"/>
          <w:szCs w:val="22"/>
          <w:lang w:val="en-GB"/>
        </w:rPr>
        <w:t xml:space="preserve"> and machine learning, quality methods and six sigma, as well as the analysis of multivariate data and functions like spectra or time series. A smooth integration into new and existing courses is supported by free teaching material (2025) like quick guides, cases studies or online courses. </w:t>
      </w:r>
    </w:p>
    <w:p w14:paraId="78806883" w14:textId="77777777" w:rsidR="00E16E7E" w:rsidRPr="00F94078" w:rsidRDefault="00E16E7E" w:rsidP="00E16E7E">
      <w:pPr>
        <w:ind w:firstLine="708"/>
        <w:rPr>
          <w:sz w:val="22"/>
          <w:szCs w:val="22"/>
          <w:lang w:val="en-GB"/>
        </w:rPr>
      </w:pPr>
      <w:r w:rsidRPr="00F94078">
        <w:rPr>
          <w:sz w:val="22"/>
          <w:szCs w:val="22"/>
          <w:lang w:val="en-GB"/>
        </w:rPr>
        <w:t>Following a brief overview of supported methods and courses, participants can directly experience the power of JMP in the classroom, by watching and discussing teaching best practices during a live demonstration of the software and resources.</w:t>
      </w:r>
    </w:p>
    <w:p w14:paraId="71365FE6" w14:textId="77777777" w:rsidR="00E16E7E" w:rsidRPr="00F94078" w:rsidRDefault="00E16E7E" w:rsidP="00E16E7E">
      <w:pPr>
        <w:rPr>
          <w:sz w:val="22"/>
          <w:szCs w:val="22"/>
          <w:lang w:val="en-GB"/>
        </w:rPr>
      </w:pPr>
      <w:r w:rsidRPr="00F94078">
        <w:rPr>
          <w:sz w:val="22"/>
          <w:szCs w:val="22"/>
          <w:lang w:val="en-GB"/>
        </w:rPr>
        <w:t>After attending this workshop, participants will…</w:t>
      </w:r>
    </w:p>
    <w:p w14:paraId="4E09F390" w14:textId="77777777" w:rsidR="00E16E7E" w:rsidRPr="00F94078" w:rsidRDefault="00E16E7E" w:rsidP="00E16E7E">
      <w:pPr>
        <w:pStyle w:val="Akapitzlist"/>
        <w:numPr>
          <w:ilvl w:val="0"/>
          <w:numId w:val="1"/>
        </w:numPr>
        <w:rPr>
          <w:sz w:val="22"/>
          <w:szCs w:val="22"/>
          <w:lang w:val="en-GB"/>
        </w:rPr>
      </w:pPr>
      <w:r w:rsidRPr="00F94078">
        <w:rPr>
          <w:sz w:val="22"/>
          <w:szCs w:val="22"/>
          <w:lang w:val="en-GB"/>
        </w:rPr>
        <w:t>understand if and how JMP meets the needs of their course or curriculum</w:t>
      </w:r>
    </w:p>
    <w:p w14:paraId="6ED1C2A3" w14:textId="77777777" w:rsidR="00E16E7E" w:rsidRPr="00F94078" w:rsidRDefault="00E16E7E" w:rsidP="00E16E7E">
      <w:pPr>
        <w:pStyle w:val="Akapitzlist"/>
        <w:numPr>
          <w:ilvl w:val="0"/>
          <w:numId w:val="1"/>
        </w:numPr>
        <w:rPr>
          <w:sz w:val="22"/>
          <w:szCs w:val="22"/>
          <w:lang w:val="en-GB"/>
        </w:rPr>
      </w:pPr>
      <w:r w:rsidRPr="00F94078">
        <w:rPr>
          <w:sz w:val="22"/>
          <w:szCs w:val="22"/>
          <w:lang w:val="en-GB"/>
        </w:rPr>
        <w:t>get access to the free JMP Student Edition</w:t>
      </w:r>
    </w:p>
    <w:p w14:paraId="0024D391" w14:textId="77777777" w:rsidR="00E16E7E" w:rsidRPr="00F94078" w:rsidRDefault="00E16E7E" w:rsidP="00E16E7E">
      <w:pPr>
        <w:pStyle w:val="Akapitzlist"/>
        <w:numPr>
          <w:ilvl w:val="0"/>
          <w:numId w:val="1"/>
        </w:numPr>
        <w:rPr>
          <w:sz w:val="22"/>
          <w:szCs w:val="22"/>
          <w:lang w:val="en-GB"/>
        </w:rPr>
      </w:pPr>
      <w:r w:rsidRPr="00F94078">
        <w:rPr>
          <w:sz w:val="22"/>
          <w:szCs w:val="22"/>
          <w:lang w:val="en-GB"/>
        </w:rPr>
        <w:t>know how to leverage free resources to teach these methods in Chemistry</w:t>
      </w:r>
    </w:p>
    <w:p w14:paraId="1FD507F7" w14:textId="77777777" w:rsidR="00E16E7E" w:rsidRPr="00F94078" w:rsidRDefault="00E16E7E" w:rsidP="00E16E7E">
      <w:pPr>
        <w:rPr>
          <w:sz w:val="22"/>
          <w:szCs w:val="22"/>
          <w:lang w:val="en-GB"/>
        </w:rPr>
      </w:pPr>
      <w:r w:rsidRPr="00F94078">
        <w:rPr>
          <w:sz w:val="22"/>
          <w:szCs w:val="22"/>
          <w:lang w:val="en-GB"/>
        </w:rPr>
        <w:t>The demo content from this workshop plus recommended case studies and other teaching material will be shared with the participants. Pre-knowledge in statistics or JMP is not required.</w:t>
      </w:r>
    </w:p>
    <w:p w14:paraId="4A9F619A" w14:textId="77777777" w:rsidR="00E16E7E" w:rsidRPr="0082127B" w:rsidRDefault="00E16E7E" w:rsidP="00E16E7E">
      <w:pPr>
        <w:pStyle w:val="A52025EVtekst"/>
        <w:ind w:firstLine="0"/>
      </w:pPr>
    </w:p>
    <w:p w14:paraId="5F70351F" w14:textId="77777777" w:rsidR="00E16E7E" w:rsidRPr="00B75016" w:rsidRDefault="00E16E7E" w:rsidP="00E16E7E">
      <w:pPr>
        <w:pStyle w:val="A52025EVtekst"/>
      </w:pPr>
    </w:p>
    <w:p w14:paraId="6EB2E0D8" w14:textId="77777777" w:rsidR="00E16E7E" w:rsidRPr="00E16E7E" w:rsidRDefault="00E16E7E" w:rsidP="00E16E7E">
      <w:pPr>
        <w:rPr>
          <w:lang w:val="en-GB"/>
        </w:rPr>
      </w:pPr>
      <w:r w:rsidRPr="00E16E7E">
        <w:rPr>
          <w:lang w:val="en-GB"/>
        </w:rPr>
        <w:t>References:</w:t>
      </w:r>
    </w:p>
    <w:p w14:paraId="5F689E9A" w14:textId="77777777" w:rsidR="00E16E7E" w:rsidRDefault="00E16E7E" w:rsidP="00E16E7E">
      <w:pPr>
        <w:pStyle w:val="A52025EVliterature"/>
        <w:rPr>
          <w:i/>
          <w:iCs/>
        </w:rPr>
      </w:pPr>
      <w:r>
        <w:rPr>
          <w:i/>
          <w:iCs/>
        </w:rPr>
        <w:t xml:space="preserve">Chemical Industry </w:t>
      </w:r>
      <w:r w:rsidRPr="00C72350">
        <w:t xml:space="preserve">(2025). </w:t>
      </w:r>
      <w:hyperlink r:id="rId5" w:history="1">
        <w:r w:rsidRPr="007B5CB5">
          <w:rPr>
            <w:rStyle w:val="Hipercze"/>
            <w:rFonts w:eastAsiaTheme="majorEastAsia"/>
          </w:rPr>
          <w:t>https://www.jmp.com/en_us/industries/data-analysis-software-for-the-chemical-industry.html</w:t>
        </w:r>
      </w:hyperlink>
      <w:r>
        <w:t xml:space="preserve"> </w:t>
      </w:r>
    </w:p>
    <w:p w14:paraId="4B995595" w14:textId="77777777" w:rsidR="00E16E7E" w:rsidRDefault="00E16E7E" w:rsidP="00E16E7E">
      <w:pPr>
        <w:pStyle w:val="A52025EVliterature"/>
      </w:pPr>
      <w:r w:rsidRPr="00C72350">
        <w:rPr>
          <w:i/>
          <w:iCs/>
        </w:rPr>
        <w:t>JMP Student Edition</w:t>
      </w:r>
      <w:r>
        <w:t xml:space="preserve"> </w:t>
      </w:r>
      <w:r w:rsidRPr="4DCB17E1">
        <w:t>(202</w:t>
      </w:r>
      <w:r>
        <w:t>5</w:t>
      </w:r>
      <w:r w:rsidRPr="4DCB17E1">
        <w:t xml:space="preserve">). </w:t>
      </w:r>
      <w:hyperlink r:id="rId6" w:history="1">
        <w:r w:rsidRPr="007B5CB5">
          <w:rPr>
            <w:rStyle w:val="Hipercze"/>
            <w:rFonts w:eastAsiaTheme="majorEastAsia"/>
          </w:rPr>
          <w:t>http://www.jmp.com/student</w:t>
        </w:r>
      </w:hyperlink>
    </w:p>
    <w:p w14:paraId="54751496" w14:textId="77777777" w:rsidR="00E16E7E" w:rsidRPr="002409A9" w:rsidRDefault="00E16E7E" w:rsidP="00E16E7E">
      <w:pPr>
        <w:pStyle w:val="A52025EVliterature"/>
      </w:pPr>
      <w:r w:rsidRPr="00C72350">
        <w:rPr>
          <w:i/>
          <w:iCs/>
        </w:rPr>
        <w:t>JMP teaching material</w:t>
      </w:r>
      <w:r>
        <w:t xml:space="preserve"> </w:t>
      </w:r>
      <w:r w:rsidRPr="4DCB17E1">
        <w:t>(202</w:t>
      </w:r>
      <w:r>
        <w:t>5</w:t>
      </w:r>
      <w:r w:rsidRPr="4DCB17E1">
        <w:t xml:space="preserve">). </w:t>
      </w:r>
      <w:hyperlink r:id="rId7" w:history="1">
        <w:r w:rsidRPr="007B5CB5">
          <w:rPr>
            <w:rStyle w:val="Hipercze"/>
            <w:rFonts w:eastAsiaTheme="majorEastAsia"/>
          </w:rPr>
          <w:t>http://www.jmp.com/teach</w:t>
        </w:r>
      </w:hyperlink>
    </w:p>
    <w:p w14:paraId="62BC00B1" w14:textId="2BB8B2A2" w:rsidR="00244A08" w:rsidRPr="00E16E7E" w:rsidRDefault="00244A08">
      <w:pPr>
        <w:rPr>
          <w:lang w:val="en-GB"/>
        </w:rPr>
      </w:pPr>
    </w:p>
    <w:sectPr w:rsidR="00244A08" w:rsidRPr="00E16E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37578"/>
    <w:multiLevelType w:val="hybridMultilevel"/>
    <w:tmpl w:val="83C472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73977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E7E"/>
    <w:rsid w:val="000142F1"/>
    <w:rsid w:val="00244A08"/>
    <w:rsid w:val="00A945A3"/>
    <w:rsid w:val="00D14062"/>
    <w:rsid w:val="00D9663D"/>
    <w:rsid w:val="00DE6845"/>
    <w:rsid w:val="00E16E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7D2AB"/>
  <w15:chartTrackingRefBased/>
  <w15:docId w15:val="{7006B0C5-0AF5-4025-A9DF-914ED2E80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6E7E"/>
  </w:style>
  <w:style w:type="paragraph" w:styleId="Nagwek1">
    <w:name w:val="heading 1"/>
    <w:basedOn w:val="Normalny"/>
    <w:next w:val="Normalny"/>
    <w:link w:val="Nagwek1Znak"/>
    <w:uiPriority w:val="9"/>
    <w:qFormat/>
    <w:rsid w:val="00E16E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16E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16E7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16E7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16E7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16E7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16E7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16E7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16E7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16E7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16E7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16E7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16E7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16E7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16E7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16E7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16E7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16E7E"/>
    <w:rPr>
      <w:rFonts w:eastAsiaTheme="majorEastAsia" w:cstheme="majorBidi"/>
      <w:color w:val="272727" w:themeColor="text1" w:themeTint="D8"/>
    </w:rPr>
  </w:style>
  <w:style w:type="paragraph" w:styleId="Tytu">
    <w:name w:val="Title"/>
    <w:basedOn w:val="Normalny"/>
    <w:next w:val="Normalny"/>
    <w:link w:val="TytuZnak"/>
    <w:uiPriority w:val="10"/>
    <w:qFormat/>
    <w:rsid w:val="00E16E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16E7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16E7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16E7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16E7E"/>
    <w:pPr>
      <w:spacing w:before="160"/>
      <w:jc w:val="center"/>
    </w:pPr>
    <w:rPr>
      <w:i/>
      <w:iCs/>
      <w:color w:val="404040" w:themeColor="text1" w:themeTint="BF"/>
    </w:rPr>
  </w:style>
  <w:style w:type="character" w:customStyle="1" w:styleId="CytatZnak">
    <w:name w:val="Cytat Znak"/>
    <w:basedOn w:val="Domylnaczcionkaakapitu"/>
    <w:link w:val="Cytat"/>
    <w:uiPriority w:val="29"/>
    <w:rsid w:val="00E16E7E"/>
    <w:rPr>
      <w:i/>
      <w:iCs/>
      <w:color w:val="404040" w:themeColor="text1" w:themeTint="BF"/>
    </w:rPr>
  </w:style>
  <w:style w:type="paragraph" w:styleId="Akapitzlist">
    <w:name w:val="List Paragraph"/>
    <w:basedOn w:val="Normalny"/>
    <w:uiPriority w:val="34"/>
    <w:qFormat/>
    <w:rsid w:val="00E16E7E"/>
    <w:pPr>
      <w:ind w:left="720"/>
      <w:contextualSpacing/>
    </w:pPr>
  </w:style>
  <w:style w:type="character" w:styleId="Wyrnienieintensywne">
    <w:name w:val="Intense Emphasis"/>
    <w:basedOn w:val="Domylnaczcionkaakapitu"/>
    <w:uiPriority w:val="21"/>
    <w:qFormat/>
    <w:rsid w:val="00E16E7E"/>
    <w:rPr>
      <w:i/>
      <w:iCs/>
      <w:color w:val="0F4761" w:themeColor="accent1" w:themeShade="BF"/>
    </w:rPr>
  </w:style>
  <w:style w:type="paragraph" w:styleId="Cytatintensywny">
    <w:name w:val="Intense Quote"/>
    <w:basedOn w:val="Normalny"/>
    <w:next w:val="Normalny"/>
    <w:link w:val="CytatintensywnyZnak"/>
    <w:uiPriority w:val="30"/>
    <w:qFormat/>
    <w:rsid w:val="00E16E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16E7E"/>
    <w:rPr>
      <w:i/>
      <w:iCs/>
      <w:color w:val="0F4761" w:themeColor="accent1" w:themeShade="BF"/>
    </w:rPr>
  </w:style>
  <w:style w:type="character" w:styleId="Odwoanieintensywne">
    <w:name w:val="Intense Reference"/>
    <w:basedOn w:val="Domylnaczcionkaakapitu"/>
    <w:uiPriority w:val="32"/>
    <w:qFormat/>
    <w:rsid w:val="00E16E7E"/>
    <w:rPr>
      <w:b/>
      <w:bCs/>
      <w:smallCaps/>
      <w:color w:val="0F4761" w:themeColor="accent1" w:themeShade="BF"/>
      <w:spacing w:val="5"/>
    </w:rPr>
  </w:style>
  <w:style w:type="paragraph" w:customStyle="1" w:styleId="A52025EVtekst">
    <w:name w:val="A5 2025EV tekst"/>
    <w:basedOn w:val="Normalny"/>
    <w:qFormat/>
    <w:rsid w:val="00E16E7E"/>
    <w:pPr>
      <w:spacing w:after="0" w:line="240" w:lineRule="auto"/>
      <w:ind w:firstLine="284"/>
      <w:jc w:val="both"/>
    </w:pPr>
    <w:rPr>
      <w:rFonts w:eastAsia="Times New Roman" w:cs="Times New Roman"/>
      <w:kern w:val="0"/>
      <w:sz w:val="20"/>
      <w:szCs w:val="20"/>
      <w:lang w:val="en-US" w:eastAsia="pl-PL" w:bidi="he-IL"/>
      <w14:ligatures w14:val="none"/>
    </w:rPr>
  </w:style>
  <w:style w:type="paragraph" w:customStyle="1" w:styleId="A52025EVliterature">
    <w:name w:val="A5 2025EV literature"/>
    <w:basedOn w:val="Normalny"/>
    <w:qFormat/>
    <w:rsid w:val="00E16E7E"/>
    <w:pPr>
      <w:spacing w:after="0" w:line="240" w:lineRule="auto"/>
      <w:ind w:firstLine="284"/>
    </w:pPr>
    <w:rPr>
      <w:rFonts w:eastAsia="Times New Roman" w:cs="Times New Roman"/>
      <w:kern w:val="0"/>
      <w:sz w:val="16"/>
      <w:szCs w:val="16"/>
      <w:lang w:val="en-GB" w:eastAsia="pl-PL" w:bidi="he-IL"/>
      <w14:ligatures w14:val="none"/>
    </w:rPr>
  </w:style>
  <w:style w:type="character" w:styleId="Hipercze">
    <w:name w:val="Hyperlink"/>
    <w:uiPriority w:val="99"/>
    <w:unhideWhenUsed/>
    <w:rsid w:val="00E16E7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mp.com/tea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mp.com/student" TargetMode="External"/><Relationship Id="rId5" Type="http://schemas.openxmlformats.org/officeDocument/2006/relationships/hyperlink" Target="https://www.jmp.com/en_us/industries/data-analysis-software-for-the-chemical-industry.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351</Words>
  <Characters>2109</Characters>
  <Application>Microsoft Office Word</Application>
  <DocSecurity>0</DocSecurity>
  <Lines>17</Lines>
  <Paragraphs>4</Paragraphs>
  <ScaleCrop>false</ScaleCrop>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Marcelina Rusin</dc:creator>
  <cp:keywords/>
  <dc:description/>
  <cp:lastModifiedBy>Marcelina Rusin</cp:lastModifiedBy>
  <cp:revision>1</cp:revision>
  <dcterms:created xsi:type="dcterms:W3CDTF">2025-04-11T13:09:00Z</dcterms:created>
  <dcterms:modified xsi:type="dcterms:W3CDTF">2025-04-11T13:10:00Z</dcterms:modified>
</cp:coreProperties>
</file>