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DC01D" w14:textId="2427E339" w:rsidR="00CA1DE3" w:rsidRPr="00CA1DE3" w:rsidRDefault="00CA1DE3">
      <w:pPr>
        <w:rPr>
          <w:rFonts w:ascii="Helvetica" w:hAnsi="Helvetica"/>
          <w:b/>
          <w:bCs/>
          <w:color w:val="000000"/>
          <w:sz w:val="22"/>
          <w:szCs w:val="22"/>
        </w:rPr>
      </w:pPr>
      <w:r w:rsidRPr="00CA1DE3">
        <w:rPr>
          <w:rFonts w:ascii="Helvetica" w:hAnsi="Helvetica"/>
          <w:b/>
          <w:bCs/>
          <w:color w:val="000000"/>
          <w:sz w:val="22"/>
          <w:szCs w:val="22"/>
        </w:rPr>
        <w:t>Digital Platforms to support a Sustainable Learning Community</w:t>
      </w:r>
    </w:p>
    <w:p w14:paraId="0C7BBFFE" w14:textId="77777777" w:rsidR="00CA1DE3" w:rsidRDefault="00CA1DE3"/>
    <w:p w14:paraId="086A4D31" w14:textId="1B04BF9B" w:rsidR="00475014" w:rsidRDefault="00CA1DE3">
      <w:r>
        <w:t xml:space="preserve">In today's interconnected world, technology-enabled </w:t>
      </w:r>
      <w:r w:rsidR="00FB5216">
        <w:t>learning</w:t>
      </w:r>
      <w:r>
        <w:t xml:space="preserve"> is widely </w:t>
      </w:r>
      <w:r>
        <w:t>used in higher education</w:t>
      </w:r>
      <w:r>
        <w:t>. However, the core challenge of digital learning resides in its social aspect. Current digital instruction methods often decrease student-faculty interaction due to the lack of visual cues and slower response times. Furthermore, reduced peer interaction hinders collaborative learning and negatively impacts student well-being</w:t>
      </w:r>
      <w:r>
        <w:t xml:space="preserve">, as seen during the recent pandemic of the </w:t>
      </w:r>
      <w:r>
        <w:t xml:space="preserve">coronavirus. </w:t>
      </w:r>
      <w:r>
        <w:t xml:space="preserve">The literature </w:t>
      </w:r>
      <w:r>
        <w:t xml:space="preserve">suggests these issues disproportionately affect students from lower socio-economic backgrounds, thus widening educational gaps. Therefore, we </w:t>
      </w:r>
      <w:r>
        <w:t>develop</w:t>
      </w:r>
      <w:r>
        <w:t xml:space="preserve"> a framework </w:t>
      </w:r>
      <w:r>
        <w:t xml:space="preserve">“Supplementary Discourse (SD)” by Fung &amp; Kim, </w:t>
      </w:r>
      <w:r>
        <w:t>leveraging readily available digital platforms to build learning communities in a simple and affordable way.</w:t>
      </w:r>
      <w:r>
        <w:t xml:space="preserve"> We posit that this framework is helpful for educators who seek a low-cost technological method to support students’ learning in a sustainable fashion.</w:t>
      </w:r>
    </w:p>
    <w:sectPr w:rsidR="004750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DE3"/>
    <w:rsid w:val="00475014"/>
    <w:rsid w:val="007C0E26"/>
    <w:rsid w:val="009F2509"/>
    <w:rsid w:val="00CA1DE3"/>
    <w:rsid w:val="00D3201B"/>
    <w:rsid w:val="00E07834"/>
    <w:rsid w:val="00F821C6"/>
    <w:rsid w:val="00FB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349E10"/>
  <w15:chartTrackingRefBased/>
  <w15:docId w15:val="{873C907D-6B24-2B40-BE64-B33AD154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D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D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D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D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D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D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D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D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D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D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D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D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D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D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D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D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DE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D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D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D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D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D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D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D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 Man Fung</dc:creator>
  <cp:keywords/>
  <dc:description/>
  <cp:lastModifiedBy>Fun Man Fung</cp:lastModifiedBy>
  <cp:revision>2</cp:revision>
  <dcterms:created xsi:type="dcterms:W3CDTF">2025-02-03T20:20:00Z</dcterms:created>
  <dcterms:modified xsi:type="dcterms:W3CDTF">2025-02-03T20:30:00Z</dcterms:modified>
</cp:coreProperties>
</file>